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2A" w:rsidRPr="00423C76" w:rsidRDefault="0054792A" w:rsidP="0054792A">
      <w:pPr>
        <w:ind w:left="-993"/>
        <w:rPr>
          <w:rFonts w:ascii="Arial" w:hAnsi="Arial" w:cs="Arial"/>
          <w:sz w:val="28"/>
          <w:szCs w:val="28"/>
        </w:rPr>
      </w:pPr>
      <w:r w:rsidRPr="00423C76">
        <w:rPr>
          <w:rFonts w:ascii="Arial" w:hAnsi="Arial" w:cs="Arial"/>
          <w:sz w:val="28"/>
          <w:szCs w:val="28"/>
        </w:rPr>
        <w:t xml:space="preserve">Муниципальное бюджетное общеобразовательное учреждение « </w:t>
      </w:r>
      <w:proofErr w:type="spellStart"/>
      <w:r w:rsidRPr="00423C76">
        <w:rPr>
          <w:rFonts w:ascii="Arial" w:hAnsi="Arial" w:cs="Arial"/>
          <w:sz w:val="28"/>
          <w:szCs w:val="28"/>
        </w:rPr>
        <w:t>Марфинская</w:t>
      </w:r>
      <w:proofErr w:type="spellEnd"/>
      <w:r w:rsidRPr="00423C76">
        <w:rPr>
          <w:rFonts w:ascii="Arial" w:hAnsi="Arial" w:cs="Arial"/>
          <w:sz w:val="28"/>
          <w:szCs w:val="28"/>
        </w:rPr>
        <w:t xml:space="preserve"> средняя общеобразовательная школа» 3 корпус городского округа Мытищи</w:t>
      </w:r>
    </w:p>
    <w:p w:rsidR="0054792A" w:rsidRPr="00423C76" w:rsidRDefault="0054792A" w:rsidP="0054792A">
      <w:pPr>
        <w:ind w:left="-993"/>
        <w:rPr>
          <w:rFonts w:ascii="Arial" w:hAnsi="Arial" w:cs="Arial"/>
          <w:sz w:val="28"/>
          <w:szCs w:val="28"/>
        </w:rPr>
      </w:pPr>
    </w:p>
    <w:p w:rsidR="0054792A" w:rsidRPr="00423C76" w:rsidRDefault="0054792A" w:rsidP="0054792A">
      <w:pPr>
        <w:ind w:left="-993"/>
        <w:rPr>
          <w:rFonts w:ascii="Arial" w:hAnsi="Arial" w:cs="Arial"/>
          <w:sz w:val="28"/>
          <w:szCs w:val="28"/>
        </w:rPr>
      </w:pPr>
    </w:p>
    <w:p w:rsidR="0054792A" w:rsidRPr="00423C76" w:rsidRDefault="0054792A" w:rsidP="0054792A">
      <w:pPr>
        <w:ind w:left="-993"/>
        <w:rPr>
          <w:rFonts w:ascii="Arial" w:hAnsi="Arial" w:cs="Arial"/>
          <w:sz w:val="28"/>
          <w:szCs w:val="28"/>
        </w:rPr>
      </w:pPr>
      <w:r w:rsidRPr="00423C76">
        <w:rPr>
          <w:rFonts w:ascii="Arial" w:hAnsi="Arial" w:cs="Arial"/>
          <w:sz w:val="28"/>
          <w:szCs w:val="28"/>
        </w:rPr>
        <w:t xml:space="preserve"> </w:t>
      </w:r>
    </w:p>
    <w:p w:rsidR="0054792A" w:rsidRPr="00423C76" w:rsidRDefault="0054792A" w:rsidP="0054792A">
      <w:pPr>
        <w:ind w:left="-993"/>
        <w:rPr>
          <w:rFonts w:ascii="Arial" w:hAnsi="Arial" w:cs="Arial"/>
          <w:sz w:val="28"/>
          <w:szCs w:val="28"/>
        </w:rPr>
      </w:pPr>
    </w:p>
    <w:p w:rsidR="0054792A" w:rsidRDefault="0054792A" w:rsidP="0054792A">
      <w:pPr>
        <w:ind w:left="-99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Доклад «  Экспериментальная деятельность как средство развития познавательного интереса у детей дошкольного возраста»</w:t>
      </w:r>
    </w:p>
    <w:p w:rsidR="0054792A" w:rsidRPr="00423C76" w:rsidRDefault="0054792A" w:rsidP="0054792A">
      <w:pPr>
        <w:ind w:left="-993"/>
        <w:jc w:val="center"/>
        <w:rPr>
          <w:rFonts w:ascii="Arial" w:hAnsi="Arial" w:cs="Arial"/>
          <w:sz w:val="28"/>
          <w:szCs w:val="28"/>
        </w:rPr>
      </w:pPr>
    </w:p>
    <w:p w:rsidR="0054792A" w:rsidRPr="00423C76" w:rsidRDefault="0054792A" w:rsidP="0054792A">
      <w:pPr>
        <w:ind w:left="-993"/>
        <w:rPr>
          <w:rFonts w:ascii="Arial" w:hAnsi="Arial" w:cs="Arial"/>
          <w:sz w:val="28"/>
          <w:szCs w:val="28"/>
        </w:rPr>
      </w:pPr>
    </w:p>
    <w:p w:rsidR="0054792A" w:rsidRPr="00423C76" w:rsidRDefault="0054792A" w:rsidP="0054792A">
      <w:pPr>
        <w:ind w:left="-993"/>
        <w:rPr>
          <w:rFonts w:ascii="Arial" w:hAnsi="Arial" w:cs="Arial"/>
          <w:sz w:val="28"/>
          <w:szCs w:val="28"/>
        </w:rPr>
      </w:pPr>
    </w:p>
    <w:p w:rsidR="0054792A" w:rsidRDefault="0054792A" w:rsidP="0054792A">
      <w:pPr>
        <w:ind w:left="-993"/>
        <w:rPr>
          <w:rFonts w:ascii="Arial" w:hAnsi="Arial" w:cs="Arial"/>
          <w:sz w:val="28"/>
          <w:szCs w:val="28"/>
        </w:rPr>
      </w:pPr>
    </w:p>
    <w:p w:rsidR="0054792A" w:rsidRDefault="0054792A" w:rsidP="0054792A">
      <w:pPr>
        <w:ind w:left="-993"/>
        <w:rPr>
          <w:rFonts w:ascii="Arial" w:hAnsi="Arial" w:cs="Arial"/>
          <w:sz w:val="28"/>
          <w:szCs w:val="28"/>
        </w:rPr>
      </w:pPr>
    </w:p>
    <w:p w:rsidR="0054792A" w:rsidRDefault="0054792A" w:rsidP="0054792A">
      <w:pPr>
        <w:ind w:left="-993"/>
        <w:rPr>
          <w:rFonts w:ascii="Arial" w:hAnsi="Arial" w:cs="Arial"/>
          <w:sz w:val="28"/>
          <w:szCs w:val="28"/>
        </w:rPr>
      </w:pPr>
    </w:p>
    <w:p w:rsidR="0054792A" w:rsidRDefault="0054792A" w:rsidP="0054792A">
      <w:pPr>
        <w:ind w:left="-993"/>
        <w:rPr>
          <w:rFonts w:ascii="Arial" w:hAnsi="Arial" w:cs="Arial"/>
          <w:sz w:val="28"/>
          <w:szCs w:val="28"/>
        </w:rPr>
      </w:pPr>
    </w:p>
    <w:p w:rsidR="0054792A" w:rsidRDefault="0054792A" w:rsidP="0054792A">
      <w:pPr>
        <w:ind w:left="-993"/>
        <w:rPr>
          <w:rFonts w:ascii="Arial" w:hAnsi="Arial" w:cs="Arial"/>
          <w:sz w:val="28"/>
          <w:szCs w:val="28"/>
        </w:rPr>
      </w:pPr>
    </w:p>
    <w:p w:rsidR="0054792A" w:rsidRDefault="0054792A" w:rsidP="0054792A">
      <w:pPr>
        <w:ind w:left="-993"/>
        <w:rPr>
          <w:rFonts w:ascii="Arial" w:hAnsi="Arial" w:cs="Arial"/>
          <w:sz w:val="28"/>
          <w:szCs w:val="28"/>
        </w:rPr>
      </w:pPr>
    </w:p>
    <w:p w:rsidR="0054792A" w:rsidRPr="00423C76" w:rsidRDefault="0054792A" w:rsidP="0054792A">
      <w:pPr>
        <w:ind w:left="-993"/>
        <w:rPr>
          <w:rFonts w:ascii="Arial" w:hAnsi="Arial" w:cs="Arial"/>
          <w:sz w:val="28"/>
          <w:szCs w:val="28"/>
        </w:rPr>
      </w:pPr>
    </w:p>
    <w:p w:rsidR="0054792A" w:rsidRPr="00423C76" w:rsidRDefault="0054792A" w:rsidP="0054792A">
      <w:pPr>
        <w:ind w:left="-993"/>
        <w:rPr>
          <w:rFonts w:ascii="Arial" w:hAnsi="Arial" w:cs="Arial"/>
          <w:sz w:val="28"/>
          <w:szCs w:val="28"/>
        </w:rPr>
      </w:pPr>
      <w:r w:rsidRPr="00423C76">
        <w:rPr>
          <w:rFonts w:ascii="Arial" w:hAnsi="Arial" w:cs="Arial"/>
          <w:sz w:val="28"/>
          <w:szCs w:val="28"/>
        </w:rPr>
        <w:t xml:space="preserve">                  </w:t>
      </w:r>
      <w:r>
        <w:rPr>
          <w:rFonts w:ascii="Arial" w:hAnsi="Arial" w:cs="Arial"/>
          <w:sz w:val="28"/>
          <w:szCs w:val="28"/>
        </w:rPr>
        <w:t xml:space="preserve">                            </w:t>
      </w:r>
      <w:r w:rsidRPr="00423C76">
        <w:rPr>
          <w:rFonts w:ascii="Arial" w:hAnsi="Arial" w:cs="Arial"/>
          <w:sz w:val="28"/>
          <w:szCs w:val="28"/>
        </w:rPr>
        <w:t xml:space="preserve">                                 Воспитатель: </w:t>
      </w:r>
      <w:proofErr w:type="spellStart"/>
      <w:r w:rsidRPr="00423C76">
        <w:rPr>
          <w:rFonts w:ascii="Arial" w:hAnsi="Arial" w:cs="Arial"/>
          <w:sz w:val="28"/>
          <w:szCs w:val="28"/>
        </w:rPr>
        <w:t>Абрамцова</w:t>
      </w:r>
      <w:proofErr w:type="spellEnd"/>
      <w:r w:rsidRPr="00423C76">
        <w:rPr>
          <w:rFonts w:ascii="Arial" w:hAnsi="Arial" w:cs="Arial"/>
          <w:sz w:val="28"/>
          <w:szCs w:val="28"/>
        </w:rPr>
        <w:t xml:space="preserve"> Е.В.     </w:t>
      </w:r>
    </w:p>
    <w:p w:rsidR="0054792A" w:rsidRPr="00423C76" w:rsidRDefault="0054792A" w:rsidP="0054792A">
      <w:pPr>
        <w:ind w:left="-993"/>
        <w:rPr>
          <w:rFonts w:ascii="Arial" w:hAnsi="Arial" w:cs="Arial"/>
          <w:sz w:val="28"/>
          <w:szCs w:val="28"/>
        </w:rPr>
      </w:pPr>
    </w:p>
    <w:p w:rsidR="0054792A" w:rsidRPr="00423C76" w:rsidRDefault="0054792A" w:rsidP="0054792A">
      <w:pPr>
        <w:ind w:left="-993"/>
        <w:rPr>
          <w:rFonts w:ascii="Arial" w:hAnsi="Arial" w:cs="Arial"/>
          <w:sz w:val="28"/>
          <w:szCs w:val="28"/>
        </w:rPr>
      </w:pPr>
    </w:p>
    <w:p w:rsidR="0054792A" w:rsidRPr="00423C76" w:rsidRDefault="0054792A" w:rsidP="0054792A">
      <w:pPr>
        <w:rPr>
          <w:rFonts w:ascii="Arial" w:hAnsi="Arial" w:cs="Arial"/>
          <w:sz w:val="28"/>
          <w:szCs w:val="28"/>
        </w:rPr>
      </w:pPr>
    </w:p>
    <w:p w:rsidR="0054792A" w:rsidRPr="00423C76" w:rsidRDefault="0054792A" w:rsidP="0054792A">
      <w:pPr>
        <w:ind w:left="-993"/>
        <w:rPr>
          <w:rFonts w:ascii="Arial" w:hAnsi="Arial" w:cs="Arial"/>
          <w:sz w:val="28"/>
          <w:szCs w:val="28"/>
        </w:rPr>
      </w:pPr>
    </w:p>
    <w:p w:rsidR="0054792A" w:rsidRPr="00423C76" w:rsidRDefault="0054792A" w:rsidP="0054792A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423C76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                     2020</w:t>
      </w:r>
      <w:r w:rsidRPr="00423C76">
        <w:rPr>
          <w:rFonts w:ascii="Arial" w:hAnsi="Arial" w:cs="Arial"/>
          <w:sz w:val="28"/>
          <w:szCs w:val="28"/>
        </w:rPr>
        <w:t xml:space="preserve"> г.  </w:t>
      </w:r>
    </w:p>
    <w:p w:rsidR="0054792A" w:rsidRPr="00423C76" w:rsidRDefault="0054792A" w:rsidP="0054792A">
      <w:pPr>
        <w:ind w:left="-993"/>
        <w:rPr>
          <w:rFonts w:ascii="Arial" w:hAnsi="Arial" w:cs="Arial"/>
          <w:sz w:val="28"/>
          <w:szCs w:val="28"/>
        </w:rPr>
      </w:pPr>
    </w:p>
    <w:p w:rsidR="0054792A" w:rsidRPr="00423C76" w:rsidRDefault="0054792A" w:rsidP="0054792A">
      <w:pPr>
        <w:ind w:left="-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423C76">
        <w:rPr>
          <w:rFonts w:ascii="Arial" w:hAnsi="Arial" w:cs="Arial"/>
          <w:sz w:val="28"/>
          <w:szCs w:val="28"/>
        </w:rPr>
        <w:t xml:space="preserve">                                     Федоскино 3 корпус  </w:t>
      </w:r>
    </w:p>
    <w:p w:rsidR="0009274F" w:rsidRPr="00435FCB" w:rsidRDefault="0009274F" w:rsidP="0009274F">
      <w:pPr>
        <w:spacing w:before="100" w:beforeAutospacing="1" w:after="100" w:afterAutospacing="1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435F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Доклад на тему: «</w:t>
      </w:r>
      <w:r w:rsidRPr="0009274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Экспериментирование как средство развития познавательного интереса у детей дошкольного возраста</w:t>
      </w:r>
      <w:r w:rsidRPr="00435F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».</w:t>
      </w:r>
    </w:p>
    <w:p w:rsidR="0009274F" w:rsidRPr="00435FCB" w:rsidRDefault="00435FCB" w:rsidP="00435FCB">
      <w:pPr>
        <w:spacing w:before="100" w:beforeAutospacing="1" w:after="100" w:afterAutospacing="1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35F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Докладчик: воспитатель Абрамцова Е.В.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мы являемся свидетелями того, как в системе дошкольного образования формируется еще один эффективный метод познания закономерностей и явлений окружающего мира - метод экспериментирования.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"эксперимент" происходит </w:t>
      </w:r>
      <w:proofErr w:type="gramStart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греческого и переводится как "проба, опыт".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"Современный словарь иностранных слов" (1994) содержит такое определение: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 - это "научно поставленный опыт, наблюдение исследуемого явления в научно учитываемых условиях, позволяющих следить за ходом явления и многократно воспроизводить его при повторении этих условий; вообще опыт, попытка осуществить что-либо".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"Большая Советская энциклопедия" добавляет: "Отличаясь от наблюдения активным оперированием изучаемым объектом, эксперимент осуществляется на основе теории, определяет постановку задач и интерпретацию его результатов".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"Эксперимент…- планомерное проведение наблюдения. Тем самым человек создает возможность наблюдений, на основе которых складывается его знание о закономерностях в наблюдаемом явлении" ("Краткая философская энциклопедия", 1994).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"Эксперимент… чувственно-предметная деятельность в науке; в более узком смысле слова - опыт, воспроизведение объекта познания, проверка гипотез и т.п.". "Советский энциклопедический словарь" (1997).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приведенных выше определений видно, что в узком смысле слова термины "опыт" и "эксперимент" являются синонимами: "Понятие опыт по существу совпадает с категорией практики, в частности, эксперимента, наблюдения" (БСЭ, 1974). Однако в широком понимании "опыт выступает и как процесс воздействия человека на внешний мир, и как результат этого воздействия в виде знаний и умений" ("Советский энциклопедический словарь", 1987).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науке эксперимент используется для получения знаний, неизвестных человечеству в целом. В процессе обучения он применяется для получения знаний, неизвестных данному конкретному человеку.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Итак, как и большинство слов русского языка, "экспериментирование" является многозначным словом. Оно выступает как метод обучения, если применяется для передачи детям новых знаний. Оно может рассматриваться как форма организации педагогического процесса, если </w:t>
      </w:r>
      <w:proofErr w:type="gramStart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proofErr w:type="gramEnd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 на методе экспериментирования. И, наконец, экспериментирование является одним из видов познавательной деятельности детей и взрослых, как это видно из определений, приведенных выше.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закономерности проведения экспериментов взрослыми и детьми во многом не совпадают, применительно к дошкольным учреждениям используют словосочетание "детское экспериментирование".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Разработку теоретических основ метода детского экспериментирования в дошкольных учреждениях осуществляет творческий коллектив специалистов под руководством профессора, академика Академии творческой педагогики и Российской академии образования Н.Н. </w:t>
      </w:r>
      <w:proofErr w:type="spellStart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Подъякова</w:t>
      </w:r>
      <w:proofErr w:type="spellEnd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многолетние исследования данной деятельности дали основания для формулировки следующих основных положений.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 Детское экспериментирование является особой формой поисковой деятельности, в которой наиболее ярко выражены процессы </w:t>
      </w:r>
      <w:proofErr w:type="spellStart"/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целеобразования</w:t>
      </w:r>
      <w:proofErr w:type="spellEnd"/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процессы возникновения и развития новых мотивов личности, лежащих в основе самодвижения, саморазвития дошкольников.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В детском экспериментировании наиболее мощно проявляется собственная активность детей, направленная на получение новых сведений, новых знаний (познавательная форма экспериментирования), на получение продуктов детского творчества - новых построек, рисунков сказок и т.п. (продуктивная форма экспериментирования).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Детское экспериментирование является стержнем любого процесса детского творчества.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 В детском экспериментировании наиболее органично взаимодействуют психические процессы дифференцировании и интеграции при общем доминировании интеграционных процессов.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 Деятельность экспериментирования, взятая во всей ее полноте и универсальности, является всеобщим способом функционирования психики.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достоинство применения метода экспериментирования в детском саду заключается в том, что в процессе эксперимента: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· дети получают реальные представления о различных сторонах изучаемого объекта, о его взаимоотношениях с другими объектами и со средой обитания;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экстраполяции;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· развивается речь ребенка, так как ему необходимо давать отчет об </w:t>
      </w:r>
      <w:proofErr w:type="gramStart"/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увиденном</w:t>
      </w:r>
      <w:proofErr w:type="gramEnd"/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формулировать обнаруженные закономерности и выводы;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происходит накопление фонда умственных приемов и операций, которые рассматриваются как умственные умения;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· детское экспериментирование важно и для формирования самостоятельности, </w:t>
      </w:r>
      <w:proofErr w:type="spellStart"/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целеполагания</w:t>
      </w:r>
      <w:proofErr w:type="spellEnd"/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способности преобразовывать какие-либо предметы и явления для достижения определенного результата;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в процессе экспериментальной деятельности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- практически единственным способом познания мира. Своими корнями экспериментирование уходит в манипулирование предметами, о чем неоднократно говорил Л. С. </w:t>
      </w:r>
      <w:proofErr w:type="spellStart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</w:t>
      </w:r>
      <w:proofErr w:type="spellEnd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основ </w:t>
      </w:r>
      <w:proofErr w:type="spellStart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естественно-научных</w:t>
      </w:r>
      <w:proofErr w:type="spellEnd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экологических понятий экспериментирование можно рассматривать как метод, близкий к </w:t>
      </w:r>
      <w:proofErr w:type="gramStart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идеальному</w:t>
      </w:r>
      <w:proofErr w:type="gramEnd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Знания, почерпнутые не из книг, а добытые самостоятельно, всегда являются осознанными и более прочными. За использование этого метода обучения выступали такие классики педагогики, как Я. А. Коменский, И. Г. Песталоцци, Ж. Ж. Руссо, К. Д. Ушинский и многие другие.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Обобщая собственный богатый фактический материал, Н.Н. </w:t>
      </w:r>
      <w:proofErr w:type="spellStart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Поддъяков</w:t>
      </w:r>
      <w:proofErr w:type="spellEnd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сформулировал гипотезу о том, что в детском возрасте ведущим видом деятельности является не игра, как это принято считать, а экспериментирование. Для обоснования данного вывода им приводятся доказательства: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1. Игровая деятельность требует стимуляции и определенной организации со стороны взрослых; игре надо учить. В деятельности же экспериментирования ребенок самостоятельно воздействует различными способами на окружающие его предметы и явления (в том числе и на других людей) с целью более полного их познания. Данная деятельность не задана взрослым ребенку, а строится самими детьми.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 В </w:t>
      </w:r>
      <w:proofErr w:type="spellStart"/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экспериментаторстве</w:t>
      </w:r>
      <w:proofErr w:type="spellEnd"/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достаточно четко представлен момент саморазвития: преобразования объекта, производимые ребенком, раскрывают перед ним новые стороны и свойства объекта, а новые знания об объекте, в свою очередь, позволяют производить новые, более сложные и совершенные преобразования.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Некоторые дети не любят играть; они предпочитают заниматься каким-то делом; но их психическое развитие протекает нормально. При лишении же возможности знакомиться с окружающим миром путем экспериментирования психическое развитие ребенка затормаживается.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4. Наконец, фундаментальным доказательством является тот факт, что деятельность экспериментирования пронизывает все сферы детской жизни, в том числе и игровую. </w:t>
      </w:r>
      <w:proofErr w:type="gramStart"/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Последняя</w:t>
      </w:r>
      <w:proofErr w:type="gramEnd"/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возникает значительно позже деятельности экспериментирования.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нельзя отрицать справедливость утверждения, что эксперименты составляют основу всякого знания, что без них любые понятия превращаются в сухие абстракции. В дошкольном воспитании экспериментирование является тем методом обучения, который позволяет ребенку моделировать в своем создании картину мира, основанную на собственных наблюдениях, опытах, установлении взаимозависимостей, закономерностей и т.д.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Исходной формой экспериментирования, по мнению Л.С. </w:t>
      </w:r>
      <w:proofErr w:type="spellStart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Выготского</w:t>
      </w:r>
      <w:proofErr w:type="spellEnd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которой развились все остальные, является единственная доступная ребенку форма экспериментирования манипулирование предметами, которая возникает в раннем возрасте. В процессе манипулирования предметами идет и природоведческий и социальный эксперимент. В последующие два-три года манипулирование предметами и людьми усложняется. Ребенок все больше совершает обследовательские действия, усваивая сведения об объективных свойствах предметов и людей, с которыми он сталкивается. В это время происходит становление отдельных фрагментов экспериментаторской деятельности, пока еще не связанных между собой в какую-то систему.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трех лет постепенно начинается их интегрирование. Ребенок переходит в следующий период - любопытства, который при условии правильного воспитания ребенка - переходит в период любознательности </w:t>
      </w: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(после 5 лет). Именно в этот период экспериментаторская деятельность приобретает типичные черты, теперь экспериментирование становится самостоятельным видом деятельности.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старшего дошкольного возраста приобретает способность осуществлять экспериментирование, т.е. он приобретает следующий ряд навыков данной деятельности: видеть и выделять проблему, принимать и ставить цель, решать проблемы, анализировать объект или явление, выделять существенные признаки и связи, сопоставлять различные факты, выдвигать гипотезы и предположения, отбирать средства и материалы для самостоятельной деятельности, осуществлять эксперимент, делать выводы, фиксировать этапы действий и результаты графически.</w:t>
      </w:r>
      <w:proofErr w:type="gramEnd"/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данных навыков требует систематичной, целенаправленной работы педагога направленной на развитие деятельности экспериментирования детей.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Ивановой А.И. и ее коллегами на основе выделения в детском эксперименте сменяющихся друг друга этапов предложена схема становления данных этапов в каждом возрастном периоде. Они также придерживаются точки зрения, что развитие деятельности детского экспериментирования начинается с раннего возраста и имеет свои возрастные особенности на каждом возрастном этапе, проходят путь от простого к </w:t>
      </w:r>
      <w:proofErr w:type="gramStart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Эксперименты классифицируются по разным принципам: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характеру объектов, используемых в эксперименте: опыты: с растениями; с животными; с объектами неживой природы; объектом которых является человек;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месту проведения опытов: в групповой комнате; на участке; в лесу и т.д.;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количеству детей: </w:t>
      </w:r>
      <w:proofErr w:type="gramStart"/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индивидуальные</w:t>
      </w:r>
      <w:proofErr w:type="gramEnd"/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групповые, коллективные;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причине их проведения: случайные, запланированные, поставленные в ответ на вопрос ребенка;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характеру включения в педагогический процесс: эпизодические (проводимые от случая к случаю), систематические;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продолжительности: кратковременные (5-15 мин.), длительные (свыше 15 мин.);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 по количеству наблюдений за одним и тем же объектом: </w:t>
      </w:r>
      <w:proofErr w:type="gramStart"/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однократные</w:t>
      </w:r>
      <w:proofErr w:type="gramEnd"/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многократные, или циклические;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месту в цикле: </w:t>
      </w:r>
      <w:proofErr w:type="gramStart"/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первичные</w:t>
      </w:r>
      <w:proofErr w:type="gramEnd"/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повторные, заключительные и итоговые;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характеру мыслительных операций: констатирующие (позволяющие увидеть какое-то одно состояние объекта или одно явление вне связи с другими объектами и явлениями), сравнительные (позволяющие увидеть динамику процесса или отметить изменения в состоянии объекта), обобщающие (эксперименты, в которых прослеживаются общие закономерности процесса, изучаемого ранее по отдельным этапам);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-142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характеру познавательной деятельности детей: иллюстративные (детям все известно, и эксперимент только подтверждает знакомые факты), поисковые (дети не знают заранее, каков будет результат), решение экспериментальных задач;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30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способу применения в аудитории: демонстрационные, фронтальные.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видов экспериментирования имеет свою методику проведения, свои плюсы и минусы.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любой детской деятельности происходит не само собой, а под руководством взрослого. Таким образом, и развитие деятельности детское экспериментирование имеет свои особенности руководства со стороны взрослого.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Особенности руководства экспериментальной деятельностью дошкольника. </w:t>
      </w: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педагога в экспериментировании является ведущей в любом возрасте. Педагог непосредственно участвует в эксперименте таким образом, чтобы быть для детей равноправным партнером, руководить экспериментом так, чтобы у детей сохранялось чувство самостоятельности открытия</w:t>
      </w:r>
      <w:r w:rsidRPr="000927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к проведению экспериментов начинается с определения педагогом текущих дидактических задач. Затем выбирается объект, соответствующий требованиям. Воспитатель знакомится с ним заранее - и на практике, и по литературе. Одновременно он осваивает технику экспериментирования, если та ему незнакома.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экспериментирования нет строгой регламентации времени и возможно варьирование заранее намеченного плана, так как непредсказуемы предложения и предложения детей. Продолжительность эксперимента определяется и особенностями изучаемого явления, и наличием свободного времени, и состоянием детей, их отношением к данному виду деятельности.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Предлагая детям поставить опыт, воспитатель сообщает им цель или задачу, которая должна быть решена, дает время на обдумывание и затем привлекает детей к обсуждению методики и хода эксперимента.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Нежелательно заранее предсказывать конечный результат: у детей теряется ценное ощущение первооткрывателей.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работы не следует требовать от детей идеальной тишины: работая с увлечением, они должны быть раскрепощены.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постоянно должен стимулировать детское любопытство, быть готовым к вопросам детей, не сообщать знания в готовом виде, а помочь в ответ на вопрос ребенка получить их самостоятельно, поставив небольшой опыт. Желательно проверить все предложения детей, позволить им на практике убедиться в верности или неверности своих предположений (безусловно, если при этом никому не будет нанесен вред - ни объекту наблюдений, ни ребенку).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воспитатель поощряет детей, ищущих собственные способы решения задачи, варьирующих ход эксперимента и экспериментальные действия. В то же время он не выпускает из поля зрения тех, кто работает медленно, по какой-то причине отстает и теряет основную мысль.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Заключительным этапом эксперимента является подведение итогов и формулирование выводов. При формулировании выводов необходимо стимулировать развитие речи детей путем постановки неповторяющихся по содержанию вопросов, требующих от детей развернутого ответа. При анализе и фиксировании полученных результатов необходимо помнить, что непредусмотренный результат не является неправильным.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эксперимента дети должны самостоятельно привести в порядок рабочее место - почистить и спрятать оборудование, протереть столы, убрать мусор и вымыть руки с мылом.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правильной организации работы у детей старшего возраста формируется устойчивая привычка задавать вопросы и пытается самостоятельно искать на них ответы. Теперь инициатива по проведению экспериментов переходит в руки детей. Они должны постоянно обращаться к воспитателю с просьбами: "Давайте сделаем так…", "Давайте посмотрим, что будет, если". Роль воспитателя как умного друга и советчика возрастает. Он не навязывает своих советов и рекомендаций, а ждет, когда ребенок, испробовав разные варианты, сам обратится за помощью. Да и то не сразу даст ответ в готовом виде, а постарается разбудить самостоятельную мысль детей, с помощью наводящих вопросов направить рассуждения в нужное русло. Однако такой стиль поведения будет эффективным лишь в том случае, </w:t>
      </w: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у детей уже выработан вкус к экспериментированию и сформирована культура работы.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группе проведение экспериментов должна стать нормой жизни. Их надо рассматривать не как самоцель и не как развлечение, а как наиболее успешный путь ознакомления детей с окружающим миром и наиболее эффективный способ развития мыслительных процессов. Эксперименты позволяют объединить все виды деятельности и все стороны воспитания. Инициатива по их проведению распределяется равномерно между воспитателем и детьми.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необходимо помнить о соблюдении правил безопасности. Например, все незнакомые сложные процедуры осваиваются в определенной последовательности: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действие показывает педагог; действие повторяет или показывает кто-нибудь из детей, причем тот, который заведомо совершит его неверно, что даст возможность сконцентрировать внимание на типичной ошибке;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иногда ошибку сознательно совершает сам педагог: с помощью такого методического приема он дает возможность детям сконцентрировать внимание на ошибке, вероятность совершения которой велика;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действие повторяет ребенок, который не допустит ошибки;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действие осуществляют все вместе в медленном темпе, чтобы педагог имел возможность проконтролировать работу каждого ребенка;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действие стало знакомым, и дети совершают его в обычном темпе. При работе с живым объектом ведущим принципом работы является принцип: "Не навреди". При выборе объекта надо учитывать его максимальное соответствие целям и задачам, решаемым в ходе эксперимента, отдавая предпочтение тому, у кого данный признак выражен ярче.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анализ психолого-педагогической литературы позволяет говорить о следующих особенностях детского экспериментирования: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экспериментирование понимается как особый способ духовно - практического освоения действительности, направленный на создание таких условий, в которых предметы наиболее ярко обнаруживают свою сущность;</w:t>
      </w:r>
    </w:p>
    <w:p w:rsidR="0009274F" w:rsidRPr="0009274F" w:rsidRDefault="00435FCB" w:rsidP="00435FCB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</w:t>
      </w:r>
      <w:r w:rsidR="0009274F"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экспериментирование является методом обучения, если применяется для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="0009274F"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передачи детям новых знаний;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мира;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экспериментальная работа вызывает у ребенка интерес к исследованию природы, развивает мыслительные операции (анализ, синтез, классификацию, обобщение и др.), стимулирует познавательную активность и любознательность ребенка,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 и т.п.;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детское экспериментирование состоит из последовательно сменяющих друг друга этапов и имеет свои возрастные особенности развития;</w:t>
      </w:r>
    </w:p>
    <w:p w:rsidR="0009274F" w:rsidRPr="0009274F" w:rsidRDefault="0009274F" w:rsidP="0009274F">
      <w:pPr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детское экспериментирование, по мнению Н. Н. </w:t>
      </w:r>
      <w:proofErr w:type="spellStart"/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Поддъяков</w:t>
      </w:r>
      <w:proofErr w:type="spellEnd"/>
      <w:r w:rsidRPr="0009274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претендует на роль ведущей деятельности в период дошкольного развития ребенка.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психолого-педагогической литературы позволяет сделать следующие выводы: любознательность представляет собой систему мотивационно - смысловых и инструментально-стилевых характеристик, обеспечивающих состояние готовности и постоянство стремлений индивида к освоению новой информации. Любознательность рассматривается различными авторами как синоним познавательного интереса, как активное познавательное отношение к действительности, как активное стремление к знаниям, как источник познавательного развития, как причина возникновения познавательного интереса и низшая его ступень. В целом для отечественной психологии свойственно рассмотрение проблемы развития познавательного интереса с позиции общих методологических положений о </w:t>
      </w:r>
      <w:proofErr w:type="spellStart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социальности</w:t>
      </w:r>
      <w:proofErr w:type="spellEnd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свойства, его «</w:t>
      </w:r>
      <w:proofErr w:type="spellStart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воспитуемости</w:t>
      </w:r>
      <w:proofErr w:type="spellEnd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связи содержания и развития с социальной и педагогической средой.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исследовании любознательность определяется, как первичное, мотивационное условие устойчивого познавательного интереса, включающее знания, эмоции и активный поисковый характер, выражающейся в готовности субъекта к активной познавательной деятельности.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Целостное исследование о развитии познавательного интереса как свойства личности становится возможным с позиций системного подхода изучения личностных свойств. Развитие познавательного интереса ребенка представляет сложный и длительный процесс. Его </w:t>
      </w:r>
      <w:proofErr w:type="spellStart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проблемность</w:t>
      </w:r>
      <w:proofErr w:type="spellEnd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разноплановость</w:t>
      </w:r>
      <w:proofErr w:type="spellEnd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привели </w:t>
      </w:r>
      <w:proofErr w:type="gramStart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исследователей</w:t>
      </w:r>
      <w:proofErr w:type="gramEnd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любознательности к </w:t>
      </w:r>
      <w:proofErr w:type="gramStart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какому</w:t>
      </w:r>
      <w:proofErr w:type="gramEnd"/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либо приемлемому выводу относительно природы, строения и функционирования этого психического феномена.</w:t>
      </w:r>
    </w:p>
    <w:p w:rsidR="0009274F" w:rsidRPr="0009274F" w:rsidRDefault="0009274F" w:rsidP="0009274F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Любознательность и познавательные интересы дошкольника проявляются в его отношении к окружающему миру. Необходимой предпосылкой их развития являются ориентировочные реакции, вызываемые новизной, необычностью предмета, его несоответствием с имеющимися у ребенка представлениями. Данные психолого-педагогических исследований позволили сделать вывод о том, что непременным элементом в осуществлении педагогического процесса, носящего развивающий характер, является организация предметно-развивающей среды. Условиями успешной реализации основной общеобразовательной программы дошкольного образования является единство педагогических воздействий и взаимодействия со стороны всех, кто участвует в воспитании и образовании, обеспечивающих нормальное развитие, хорошее психическое самочувствие, успешное развитие детей. Истоком развития любознательности дошкольников является окружающая действительность, при этом в развитии любознательности детей дошкольного возраста решающее значение имеет интеграция разных видов детской деятельности. Проявление любознательности дошкольников может проявляться в многочисленных вопросах детей, в их активной познавательной деятельности, а результатом развития данного качества является устойчивый познавательный интерес к объектам и явлениям окружающего мира.</w:t>
      </w:r>
    </w:p>
    <w:p w:rsidR="00C519A4" w:rsidRPr="00435FCB" w:rsidRDefault="00C519A4">
      <w:pPr>
        <w:rPr>
          <w:rFonts w:ascii="Times New Roman" w:hAnsi="Times New Roman" w:cs="Times New Roman"/>
          <w:sz w:val="28"/>
          <w:szCs w:val="28"/>
        </w:rPr>
      </w:pPr>
    </w:p>
    <w:sectPr w:rsidR="00C519A4" w:rsidRPr="00435FCB" w:rsidSect="00C5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46F"/>
    <w:multiLevelType w:val="multilevel"/>
    <w:tmpl w:val="FC4C7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74F"/>
    <w:rsid w:val="0009274F"/>
    <w:rsid w:val="001360E2"/>
    <w:rsid w:val="0013675E"/>
    <w:rsid w:val="00435FCB"/>
    <w:rsid w:val="0054792A"/>
    <w:rsid w:val="00C5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A4"/>
  </w:style>
  <w:style w:type="paragraph" w:styleId="1">
    <w:name w:val="heading 1"/>
    <w:basedOn w:val="a"/>
    <w:link w:val="10"/>
    <w:uiPriority w:val="9"/>
    <w:qFormat/>
    <w:rsid w:val="000927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74F"/>
    <w:rPr>
      <w:rFonts w:ascii="Times New Roman" w:eastAsia="Times New Roman" w:hAnsi="Times New Roman" w:cs="Times New Roman"/>
      <w:b/>
      <w:bCs/>
      <w:color w:val="000000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9274F"/>
    <w:pPr>
      <w:spacing w:before="100" w:beforeAutospacing="1" w:after="100" w:afterAutospacing="1" w:line="240" w:lineRule="auto"/>
      <w:ind w:firstLine="225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Александровна Измайлова</cp:lastModifiedBy>
  <cp:revision>3</cp:revision>
  <cp:lastPrinted>2019-04-30T04:09:00Z</cp:lastPrinted>
  <dcterms:created xsi:type="dcterms:W3CDTF">2019-04-30T03:59:00Z</dcterms:created>
  <dcterms:modified xsi:type="dcterms:W3CDTF">2022-06-15T11:20:00Z</dcterms:modified>
</cp:coreProperties>
</file>